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74" w:rsidRPr="00526774" w:rsidRDefault="00526774" w:rsidP="00526774">
      <w:pPr>
        <w:shd w:val="clear" w:color="auto" w:fill="FFFFFF"/>
        <w:spacing w:before="180" w:after="180" w:line="360" w:lineRule="atLeast"/>
        <w:outlineLvl w:val="1"/>
        <w:rPr>
          <w:rFonts w:ascii="Arial" w:eastAsia="Times New Roman" w:hAnsi="Arial" w:cs="Arial"/>
          <w:b/>
          <w:bCs/>
          <w:color w:val="333333"/>
          <w:sz w:val="33"/>
          <w:szCs w:val="33"/>
          <w:lang w:eastAsia="el-GR"/>
        </w:rPr>
      </w:pPr>
      <w:r w:rsidRPr="00526774">
        <w:rPr>
          <w:rFonts w:ascii="Arial" w:eastAsia="Times New Roman" w:hAnsi="Arial" w:cs="Arial"/>
          <w:b/>
          <w:bCs/>
          <w:color w:val="333333"/>
          <w:sz w:val="33"/>
          <w:szCs w:val="33"/>
          <w:lang w:eastAsia="el-GR"/>
        </w:rPr>
        <w:t xml:space="preserve">Δελτίο τύπου: </w:t>
      </w:r>
      <w:proofErr w:type="spellStart"/>
      <w:r w:rsidRPr="00526774">
        <w:rPr>
          <w:rFonts w:ascii="Arial" w:eastAsia="Times New Roman" w:hAnsi="Arial" w:cs="Arial"/>
          <w:b/>
          <w:bCs/>
          <w:color w:val="333333"/>
          <w:sz w:val="33"/>
          <w:szCs w:val="33"/>
          <w:lang w:eastAsia="el-GR"/>
        </w:rPr>
        <w:t>Μεταλυκειακό</w:t>
      </w:r>
      <w:proofErr w:type="spellEnd"/>
      <w:r w:rsidRPr="00526774">
        <w:rPr>
          <w:rFonts w:ascii="Arial" w:eastAsia="Times New Roman" w:hAnsi="Arial" w:cs="Arial"/>
          <w:b/>
          <w:bCs/>
          <w:color w:val="333333"/>
          <w:sz w:val="33"/>
          <w:szCs w:val="33"/>
          <w:lang w:eastAsia="el-GR"/>
        </w:rPr>
        <w:t xml:space="preserve"> Έτος-Τάξη Μαθητείας αποφοίτων ΕΠΑΛ</w:t>
      </w:r>
    </w:p>
    <w:p w:rsidR="00526774" w:rsidRPr="00526774" w:rsidRDefault="00526774" w:rsidP="00526774">
      <w:pPr>
        <w:shd w:val="clear" w:color="auto" w:fill="FFFFFF"/>
        <w:spacing w:after="135" w:line="240" w:lineRule="auto"/>
        <w:jc w:val="center"/>
        <w:rPr>
          <w:rFonts w:ascii="Helvetica" w:eastAsia="Times New Roman" w:hAnsi="Helvetica" w:cs="Helvetica"/>
          <w:color w:val="333333"/>
          <w:sz w:val="20"/>
          <w:szCs w:val="20"/>
          <w:lang w:eastAsia="el-GR"/>
        </w:rPr>
      </w:pPr>
      <w:r>
        <w:rPr>
          <w:rFonts w:ascii="Helvetica" w:eastAsia="Times New Roman" w:hAnsi="Helvetica" w:cs="Helvetica"/>
          <w:noProof/>
          <w:color w:val="333333"/>
          <w:sz w:val="20"/>
          <w:szCs w:val="20"/>
          <w:lang w:eastAsia="el-GR"/>
        </w:rPr>
        <w:drawing>
          <wp:inline distT="0" distB="0" distL="0" distR="0">
            <wp:extent cx="1809750" cy="1514475"/>
            <wp:effectExtent l="0" t="0" r="0" b="9525"/>
            <wp:docPr id="1" name="Εικόνα 1" descr="e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514475"/>
                    </a:xfrm>
                    <a:prstGeom prst="rect">
                      <a:avLst/>
                    </a:prstGeom>
                    <a:noFill/>
                    <a:ln>
                      <a:noFill/>
                    </a:ln>
                  </pic:spPr>
                </pic:pic>
              </a:graphicData>
            </a:graphic>
          </wp:inline>
        </w:drawing>
      </w:r>
    </w:p>
    <w:p w:rsidR="00526774" w:rsidRPr="00526774" w:rsidRDefault="00526774" w:rsidP="00526774">
      <w:pPr>
        <w:shd w:val="clear" w:color="auto" w:fill="FFFFFF"/>
        <w:spacing w:after="135" w:line="240" w:lineRule="auto"/>
        <w:jc w:val="center"/>
        <w:rPr>
          <w:rFonts w:ascii="Helvetica" w:eastAsia="Times New Roman" w:hAnsi="Helvetica" w:cs="Helvetica"/>
          <w:color w:val="333333"/>
          <w:sz w:val="20"/>
          <w:szCs w:val="20"/>
          <w:lang w:eastAsia="el-GR"/>
        </w:rPr>
      </w:pPr>
      <w:r w:rsidRPr="00526774">
        <w:rPr>
          <w:rFonts w:ascii="Helvetica" w:eastAsia="Times New Roman" w:hAnsi="Helvetica" w:cs="Helvetica"/>
          <w:b/>
          <w:bCs/>
          <w:color w:val="333333"/>
          <w:sz w:val="20"/>
          <w:szCs w:val="20"/>
          <w:lang w:eastAsia="el-GR"/>
        </w:rPr>
        <w:t>ΔΕΛΤΙΟ ΤΥΠΟΥ</w:t>
      </w:r>
    </w:p>
    <w:p w:rsidR="00526774" w:rsidRPr="00526774" w:rsidRDefault="00526774" w:rsidP="00526774">
      <w:pPr>
        <w:shd w:val="clear" w:color="auto" w:fill="FFFFFF"/>
        <w:spacing w:after="135" w:line="240" w:lineRule="auto"/>
        <w:jc w:val="center"/>
        <w:rPr>
          <w:rFonts w:eastAsia="Times New Roman" w:cstheme="minorHAnsi"/>
          <w:color w:val="333333"/>
          <w:sz w:val="32"/>
          <w:szCs w:val="32"/>
          <w:lang w:eastAsia="el-GR"/>
        </w:rPr>
      </w:pPr>
      <w:r w:rsidRPr="004F6DED">
        <w:rPr>
          <w:rFonts w:eastAsia="Times New Roman" w:cstheme="minorHAnsi"/>
          <w:b/>
          <w:bCs/>
          <w:color w:val="333333"/>
          <w:sz w:val="32"/>
          <w:szCs w:val="32"/>
          <w:lang w:eastAsia="el-GR"/>
        </w:rPr>
        <w:t xml:space="preserve">Διεύθυνσης Δευτεροβάθμιας Εκπαίδευσης Σάμου </w:t>
      </w:r>
    </w:p>
    <w:p w:rsidR="00526774" w:rsidRPr="00526774" w:rsidRDefault="00526774" w:rsidP="00526774">
      <w:pPr>
        <w:shd w:val="clear" w:color="auto" w:fill="FFFFFF"/>
        <w:spacing w:after="135" w:line="240" w:lineRule="auto"/>
        <w:jc w:val="center"/>
        <w:rPr>
          <w:rFonts w:ascii="Helvetica" w:eastAsia="Times New Roman" w:hAnsi="Helvetica" w:cs="Helvetica"/>
          <w:color w:val="333333"/>
          <w:sz w:val="20"/>
          <w:szCs w:val="20"/>
          <w:lang w:eastAsia="el-GR"/>
        </w:rPr>
      </w:pPr>
      <w:proofErr w:type="spellStart"/>
      <w:r w:rsidRPr="00526774">
        <w:rPr>
          <w:rFonts w:ascii="Helvetica" w:eastAsia="Times New Roman" w:hAnsi="Helvetica" w:cs="Helvetica"/>
          <w:b/>
          <w:bCs/>
          <w:color w:val="333333"/>
          <w:sz w:val="20"/>
          <w:szCs w:val="20"/>
          <w:lang w:eastAsia="el-GR"/>
        </w:rPr>
        <w:t>Μεταλυκειακό</w:t>
      </w:r>
      <w:proofErr w:type="spellEnd"/>
      <w:r w:rsidRPr="00526774">
        <w:rPr>
          <w:rFonts w:ascii="Helvetica" w:eastAsia="Times New Roman" w:hAnsi="Helvetica" w:cs="Helvetica"/>
          <w:b/>
          <w:bCs/>
          <w:color w:val="333333"/>
          <w:sz w:val="20"/>
          <w:szCs w:val="20"/>
          <w:lang w:eastAsia="el-GR"/>
        </w:rPr>
        <w:t xml:space="preserve"> Έτος-Τάξη Μαθητείας αποφοίτων ΕΠΑΛ</w:t>
      </w:r>
    </w:p>
    <w:p w:rsidR="00526774" w:rsidRPr="00526774" w:rsidRDefault="00526774" w:rsidP="00526774">
      <w:pPr>
        <w:shd w:val="clear" w:color="auto" w:fill="FFFFFF"/>
        <w:spacing w:after="135" w:line="240" w:lineRule="auto"/>
        <w:jc w:val="both"/>
        <w:rPr>
          <w:rFonts w:ascii="Helvetica" w:eastAsia="Times New Roman" w:hAnsi="Helvetica" w:cs="Helvetica"/>
          <w:color w:val="333333"/>
          <w:sz w:val="20"/>
          <w:szCs w:val="20"/>
          <w:lang w:eastAsia="el-GR"/>
        </w:rPr>
      </w:pPr>
      <w:proofErr w:type="spellStart"/>
      <w:r w:rsidRPr="00526774">
        <w:rPr>
          <w:rFonts w:ascii="Helvetica" w:eastAsia="Times New Roman" w:hAnsi="Helvetica" w:cs="Helvetica"/>
          <w:color w:val="333333"/>
          <w:sz w:val="20"/>
          <w:szCs w:val="20"/>
          <w:lang w:eastAsia="el-GR"/>
        </w:rPr>
        <w:t>To</w:t>
      </w:r>
      <w:proofErr w:type="spellEnd"/>
      <w:r w:rsidRPr="00526774">
        <w:rPr>
          <w:rFonts w:ascii="Helvetica" w:eastAsia="Times New Roman" w:hAnsi="Helvetica" w:cs="Helvetica"/>
          <w:color w:val="333333"/>
          <w:sz w:val="20"/>
          <w:szCs w:val="20"/>
          <w:lang w:eastAsia="el-GR"/>
        </w:rPr>
        <w:t xml:space="preserve"> «</w:t>
      </w:r>
      <w:proofErr w:type="spellStart"/>
      <w:r w:rsidRPr="00526774">
        <w:rPr>
          <w:rFonts w:ascii="Helvetica" w:eastAsia="Times New Roman" w:hAnsi="Helvetica" w:cs="Helvetica"/>
          <w:color w:val="333333"/>
          <w:sz w:val="20"/>
          <w:szCs w:val="20"/>
          <w:lang w:eastAsia="el-GR"/>
        </w:rPr>
        <w:t>Μεταλυκειακό</w:t>
      </w:r>
      <w:proofErr w:type="spellEnd"/>
      <w:r w:rsidRPr="00526774">
        <w:rPr>
          <w:rFonts w:ascii="Helvetica" w:eastAsia="Times New Roman" w:hAnsi="Helvetica" w:cs="Helvetica"/>
          <w:color w:val="333333"/>
          <w:sz w:val="20"/>
          <w:szCs w:val="20"/>
          <w:lang w:eastAsia="el-GR"/>
        </w:rPr>
        <w:t xml:space="preserve"> Έτος-Τάξη Μαθητείας» που ξεκίνησε το σχολικό έτος 2016-2017 από το ΥΠΠΕΘ με σκοπό τη διεύρυνση και αναβάθμιση των εκπαιδευτικών και εργασιακών προοπτικών των αποφοίτων των ΕΠΑΛ, αποτελεί μια προαιρετική εναλλακτική εκπαιδευτική διαδρομή μετά την αποφοίτηση από το ΕΠΑΛ. Παρέχοντας τη δυνατότητα στους ενήλικες αποφοίτους να εκπαιδευτούν σε χώρο εργασίας με αμοιβή ίση με το 75% του κατώτατου ημερομισθίου και πλήρη εργασιακά και ασφαλιστικά δικαιώματα, οδηγεί σε πτυχίο ειδικότητας επιπέδου 5 κατόπιν εξετάσεων πιστοποίησης από τον ΕΟΠΠΕΠ. Για τα αποτελέσματα όλων των ειδικοτήτων μπορούν να ενημερώνονται οι ενδιαφερόμενοι από την ιστοσελίδα του ΕΟΠΠΕΠ.</w:t>
      </w:r>
    </w:p>
    <w:p w:rsidR="00526774" w:rsidRPr="00526774" w:rsidRDefault="00526774" w:rsidP="00526774">
      <w:pPr>
        <w:shd w:val="clear" w:color="auto" w:fill="FFFFFF"/>
        <w:spacing w:after="135" w:line="240" w:lineRule="auto"/>
        <w:jc w:val="both"/>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Η ανάπτυξη του προγράμματος «</w:t>
      </w:r>
      <w:proofErr w:type="spellStart"/>
      <w:r w:rsidRPr="00526774">
        <w:rPr>
          <w:rFonts w:ascii="Helvetica" w:eastAsia="Times New Roman" w:hAnsi="Helvetica" w:cs="Helvetica"/>
          <w:color w:val="333333"/>
          <w:sz w:val="20"/>
          <w:szCs w:val="20"/>
          <w:lang w:eastAsia="el-GR"/>
        </w:rPr>
        <w:t>Μεταλυκειακό</w:t>
      </w:r>
      <w:proofErr w:type="spellEnd"/>
      <w:r w:rsidRPr="00526774">
        <w:rPr>
          <w:rFonts w:ascii="Helvetica" w:eastAsia="Times New Roman" w:hAnsi="Helvetica" w:cs="Helvetica"/>
          <w:color w:val="333333"/>
          <w:sz w:val="20"/>
          <w:szCs w:val="20"/>
          <w:lang w:eastAsia="el-GR"/>
        </w:rPr>
        <w:t xml:space="preserve"> Έτος - Τάξη Μαθητείας» των Επαγγελματικών Λυκείων αποτιμάται ιδιαίτερα θετικά, καθώς καταγράφεται συνεχής αύξηση του αριθμού μαθητευόμενων, διεύρυνση των διαθέσιμων ειδικοτήτων, αύξηση του αριθμού των σχολικών μονάδων που έχουν εντάξει τη μαθητεία στην εκπαιδευτική τους διαδικασία και αύξηση του αριθμού των τμημάτων μαθητείας που λειτουργούν σε αυτά.</w:t>
      </w:r>
    </w:p>
    <w:p w:rsidR="00526774" w:rsidRPr="00526774" w:rsidRDefault="00526774" w:rsidP="00526774">
      <w:pPr>
        <w:shd w:val="clear" w:color="auto" w:fill="FFFFFF"/>
        <w:spacing w:after="135" w:line="240" w:lineRule="auto"/>
        <w:jc w:val="both"/>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 xml:space="preserve">Η επιτυχής εφαρμογή του θεσμού του </w:t>
      </w:r>
      <w:proofErr w:type="spellStart"/>
      <w:r w:rsidRPr="00526774">
        <w:rPr>
          <w:rFonts w:ascii="Helvetica" w:eastAsia="Times New Roman" w:hAnsi="Helvetica" w:cs="Helvetica"/>
          <w:color w:val="333333"/>
          <w:sz w:val="20"/>
          <w:szCs w:val="20"/>
          <w:lang w:eastAsia="el-GR"/>
        </w:rPr>
        <w:t>Μεταλυκειακού</w:t>
      </w:r>
      <w:proofErr w:type="spellEnd"/>
      <w:r w:rsidRPr="00526774">
        <w:rPr>
          <w:rFonts w:ascii="Helvetica" w:eastAsia="Times New Roman" w:hAnsi="Helvetica" w:cs="Helvetica"/>
          <w:color w:val="333333"/>
          <w:sz w:val="20"/>
          <w:szCs w:val="20"/>
          <w:lang w:eastAsia="el-GR"/>
        </w:rPr>
        <w:t xml:space="preserve"> Έτους - Τάξης Μαθητείας  συνεχώς διευρύνεται και βελτιώνεται και είναι γεγονός ότι ο θεσμός αυτός αποτελεί σημαντική, κομβική μεταρρύθμιση για την σύνδεση των ΕΠΑΛ με τους χώρους εργασίας, αλλά συγχρόνως επιτυγχάνεται και το άνοιγμα των σχολείων στην τοπική κοινωνία.</w:t>
      </w:r>
    </w:p>
    <w:p w:rsidR="00526774" w:rsidRPr="00526774" w:rsidRDefault="00526774" w:rsidP="00526774">
      <w:pPr>
        <w:shd w:val="clear" w:color="auto" w:fill="FFFFFF"/>
        <w:spacing w:after="135" w:line="240" w:lineRule="auto"/>
        <w:jc w:val="both"/>
        <w:rPr>
          <w:rFonts w:ascii="Helvetica" w:eastAsia="Times New Roman" w:hAnsi="Helvetica" w:cs="Helvetica"/>
          <w:b/>
          <w:color w:val="333333"/>
          <w:sz w:val="20"/>
          <w:szCs w:val="20"/>
          <w:lang w:eastAsia="el-GR"/>
        </w:rPr>
      </w:pPr>
      <w:r w:rsidRPr="00526774">
        <w:rPr>
          <w:rFonts w:ascii="Helvetica" w:eastAsia="Times New Roman" w:hAnsi="Helvetica" w:cs="Helvetica"/>
          <w:b/>
          <w:color w:val="333333"/>
          <w:sz w:val="20"/>
          <w:szCs w:val="20"/>
          <w:lang w:eastAsia="el-GR"/>
        </w:rPr>
        <w:t>Μια σημαντική παράμετρος για την επιτυχή συνέχιση του θεσμού αποτελεί η εμπλοκή δημόσιων και δημοτικών οργανισμών, ιδιωτών και κοινωνικών φορέων. Η προτεραιότητα που έχει δοθεί στη διεύρυνση του θεσμού της μαθητείας, έχει ήδη κινητοποιήσει σημαντικό αριθμό φορέων του δημόσιου τομέα και συνεχώς αυξανόμενο αριθμό επιχειρήσεων του ιδιωτικού τομέα.</w:t>
      </w:r>
    </w:p>
    <w:p w:rsidR="00526774" w:rsidRPr="00526774" w:rsidRDefault="00526774" w:rsidP="00526774">
      <w:pPr>
        <w:shd w:val="clear" w:color="auto" w:fill="FFFFFF"/>
        <w:spacing w:after="135" w:line="240" w:lineRule="auto"/>
        <w:jc w:val="both"/>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Περισσότερα αναφορικά με φορείς Δημοσίου ή Ιδιωτικού τομέα που επιθυμούν να προσφέρουν θέσεις μαθητείας μπορείτε να βρείτε στη διεύθυνση του ΥΠΠΕΘ </w:t>
      </w:r>
      <w:hyperlink r:id="rId7" w:history="1">
        <w:r w:rsidRPr="00526774">
          <w:rPr>
            <w:rFonts w:ascii="Helvetica" w:eastAsia="Times New Roman" w:hAnsi="Helvetica" w:cs="Helvetica"/>
            <w:color w:val="0088CC"/>
            <w:sz w:val="20"/>
            <w:szCs w:val="20"/>
            <w:lang w:eastAsia="el-GR"/>
          </w:rPr>
          <w:t>https://www.minedu.go</w:t>
        </w:r>
        <w:r w:rsidRPr="00526774">
          <w:rPr>
            <w:rFonts w:ascii="Helvetica" w:eastAsia="Times New Roman" w:hAnsi="Helvetica" w:cs="Helvetica"/>
            <w:color w:val="0088CC"/>
            <w:sz w:val="20"/>
            <w:szCs w:val="20"/>
            <w:lang w:eastAsia="el-GR"/>
          </w:rPr>
          <w:t>v</w:t>
        </w:r>
        <w:r w:rsidRPr="00526774">
          <w:rPr>
            <w:rFonts w:ascii="Helvetica" w:eastAsia="Times New Roman" w:hAnsi="Helvetica" w:cs="Helvetica"/>
            <w:color w:val="0088CC"/>
            <w:sz w:val="20"/>
            <w:szCs w:val="20"/>
            <w:lang w:eastAsia="el-GR"/>
          </w:rPr>
          <w:t>.gr/texniki-ekpaideusi-2/mathiteia/dimosieyseis-mathiteias</w:t>
        </w:r>
      </w:hyperlink>
    </w:p>
    <w:p w:rsidR="00526774" w:rsidRPr="00526774" w:rsidRDefault="00526774" w:rsidP="00526774">
      <w:pPr>
        <w:shd w:val="clear" w:color="auto" w:fill="FFFFFF"/>
        <w:spacing w:after="135" w:line="240" w:lineRule="auto"/>
        <w:jc w:val="both"/>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Οι </w:t>
      </w:r>
      <w:r w:rsidRPr="00526774">
        <w:rPr>
          <w:rFonts w:ascii="Helvetica" w:eastAsia="Times New Roman" w:hAnsi="Helvetica" w:cs="Helvetica"/>
          <w:b/>
          <w:bCs/>
          <w:color w:val="333333"/>
          <w:sz w:val="20"/>
          <w:szCs w:val="20"/>
          <w:lang w:eastAsia="el-GR"/>
        </w:rPr>
        <w:t>φορείς του Ιδιωτικού Τομέα που επιθυμούν να προσφέρουν θέσεις μαθητείας</w:t>
      </w:r>
      <w:r w:rsidRPr="00526774">
        <w:rPr>
          <w:rFonts w:ascii="Helvetica" w:eastAsia="Times New Roman" w:hAnsi="Helvetica" w:cs="Helvetica"/>
          <w:color w:val="333333"/>
          <w:sz w:val="20"/>
          <w:szCs w:val="20"/>
          <w:lang w:eastAsia="el-GR"/>
        </w:rPr>
        <w:t> θα πρέπει να προβούν </w:t>
      </w:r>
      <w:r w:rsidRPr="00526774">
        <w:rPr>
          <w:rFonts w:ascii="Helvetica" w:eastAsia="Times New Roman" w:hAnsi="Helvetica" w:cs="Helvetica"/>
          <w:b/>
          <w:bCs/>
          <w:color w:val="333333"/>
          <w:sz w:val="20"/>
          <w:szCs w:val="20"/>
          <w:lang w:eastAsia="el-GR"/>
        </w:rPr>
        <w:t xml:space="preserve">σε αναγγελία των διαθέσιμων θέσεων μαθητείας στο </w:t>
      </w:r>
      <w:proofErr w:type="spellStart"/>
      <w:r w:rsidRPr="00526774">
        <w:rPr>
          <w:rFonts w:ascii="Helvetica" w:eastAsia="Times New Roman" w:hAnsi="Helvetica" w:cs="Helvetica"/>
          <w:b/>
          <w:bCs/>
          <w:color w:val="333333"/>
          <w:sz w:val="20"/>
          <w:szCs w:val="20"/>
          <w:lang w:eastAsia="el-GR"/>
        </w:rPr>
        <w:t>portal</w:t>
      </w:r>
      <w:proofErr w:type="spellEnd"/>
      <w:r w:rsidRPr="00526774">
        <w:rPr>
          <w:rFonts w:ascii="Helvetica" w:eastAsia="Times New Roman" w:hAnsi="Helvetica" w:cs="Helvetica"/>
          <w:b/>
          <w:bCs/>
          <w:color w:val="333333"/>
          <w:sz w:val="20"/>
          <w:szCs w:val="20"/>
          <w:lang w:eastAsia="el-GR"/>
        </w:rPr>
        <w:t xml:space="preserve"> του ΟΑΕΔ  </w:t>
      </w:r>
      <w:hyperlink r:id="rId8" w:history="1">
        <w:r w:rsidRPr="00526774">
          <w:rPr>
            <w:rFonts w:ascii="Helvetica" w:eastAsia="Times New Roman" w:hAnsi="Helvetica" w:cs="Helvetica"/>
            <w:color w:val="0088CC"/>
            <w:sz w:val="20"/>
            <w:szCs w:val="20"/>
            <w:lang w:eastAsia="el-GR"/>
          </w:rPr>
          <w:t>http://www.oaed.gr/angelia-t</w:t>
        </w:r>
        <w:r w:rsidRPr="00526774">
          <w:rPr>
            <w:rFonts w:ascii="Helvetica" w:eastAsia="Times New Roman" w:hAnsi="Helvetica" w:cs="Helvetica"/>
            <w:color w:val="0088CC"/>
            <w:sz w:val="20"/>
            <w:szCs w:val="20"/>
            <w:lang w:eastAsia="el-GR"/>
          </w:rPr>
          <w:t>h</w:t>
        </w:r>
        <w:r w:rsidRPr="00526774">
          <w:rPr>
            <w:rFonts w:ascii="Helvetica" w:eastAsia="Times New Roman" w:hAnsi="Helvetica" w:cs="Helvetica"/>
            <w:color w:val="0088CC"/>
            <w:sz w:val="20"/>
            <w:szCs w:val="20"/>
            <w:lang w:eastAsia="el-GR"/>
          </w:rPr>
          <w:t>eseon-matheteias</w:t>
        </w:r>
      </w:hyperlink>
      <w:r w:rsidRPr="00526774">
        <w:rPr>
          <w:rFonts w:ascii="Helvetica" w:eastAsia="Times New Roman" w:hAnsi="Helvetica" w:cs="Helvetica"/>
          <w:color w:val="333333"/>
          <w:sz w:val="20"/>
          <w:szCs w:val="20"/>
          <w:lang w:eastAsia="el-GR"/>
        </w:rPr>
        <w:t> </w:t>
      </w:r>
      <w:hyperlink r:id="rId9" w:history="1">
        <w:r w:rsidRPr="00526774">
          <w:rPr>
            <w:rFonts w:ascii="Helvetica" w:eastAsia="Times New Roman" w:hAnsi="Helvetica" w:cs="Helvetica"/>
            <w:color w:val="0088CC"/>
            <w:sz w:val="20"/>
            <w:szCs w:val="20"/>
            <w:lang w:eastAsia="el-GR"/>
          </w:rPr>
          <w:t> </w:t>
        </w:r>
        <w:r w:rsidRPr="00526774">
          <w:rPr>
            <w:rFonts w:ascii="Helvetica" w:eastAsia="Times New Roman" w:hAnsi="Helvetica" w:cs="Helvetica"/>
            <w:b/>
            <w:bCs/>
            <w:color w:val="0088CC"/>
            <w:sz w:val="20"/>
            <w:szCs w:val="20"/>
            <w:lang w:eastAsia="el-GR"/>
          </w:rPr>
          <w:t>μέχρι 6/9/2019</w:t>
        </w:r>
      </w:hyperlink>
      <w:r w:rsidRPr="00526774">
        <w:rPr>
          <w:rFonts w:ascii="Helvetica" w:eastAsia="Times New Roman" w:hAnsi="Helvetica" w:cs="Helvetica"/>
          <w:b/>
          <w:bCs/>
          <w:color w:val="333333"/>
          <w:sz w:val="20"/>
          <w:szCs w:val="20"/>
          <w:lang w:eastAsia="el-GR"/>
        </w:rPr>
        <w:t>.</w:t>
      </w:r>
    </w:p>
    <w:p w:rsidR="00526774" w:rsidRDefault="00526774" w:rsidP="00526774">
      <w:pPr>
        <w:shd w:val="clear" w:color="auto" w:fill="FFFFFF"/>
        <w:spacing w:after="135" w:line="240" w:lineRule="auto"/>
        <w:jc w:val="both"/>
        <w:rPr>
          <w:rFonts w:ascii="Helvetica" w:eastAsia="Times New Roman" w:hAnsi="Helvetica" w:cs="Helvetica"/>
          <w:color w:val="333333"/>
          <w:sz w:val="20"/>
          <w:szCs w:val="20"/>
          <w:lang w:eastAsia="el-GR"/>
        </w:rPr>
      </w:pPr>
      <w:r>
        <w:rPr>
          <w:rFonts w:ascii="Helvetica" w:eastAsia="Times New Roman" w:hAnsi="Helvetica" w:cs="Helvetica"/>
          <w:color w:val="333333"/>
          <w:sz w:val="20"/>
          <w:szCs w:val="20"/>
          <w:lang w:eastAsia="el-GR"/>
        </w:rPr>
        <w:t xml:space="preserve">Στο νομό Σάμου λειτουργούν οι εξής ειδικότητες </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Τεχνικός Τεχνολογίας Τροφίμων και Ποτών</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Υπάλληλος Τουριστικών Επιχειρήσεων</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lastRenderedPageBreak/>
        <w:t>Τεχνικός Ηλεκτρονικών και Υπολογιστικών Συστημάτων, Εγκαταστάσεων, Δικτύων και Τηλεπικοινωνιών</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Αισθητικής Τέχνης</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Υπάλληλος Διοίκησης και Οικονομικών Υπηρεσιών</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Τεχνικός Ηλεκτρολογικών Συστημάτων, Εγκαταστάσεων και Δικτύων</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Τεχνικός Οχημάτων</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Τεχνικός Εφαρμογών Πληροφορικής</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Τεχνικός Μηχανολογικών Εγκαταστάσεων και Κατασκευών</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Τεχνικός Η/Υ και Δικτύων Η/Υ</w:t>
      </w:r>
    </w:p>
    <w:p w:rsidR="00526774" w:rsidRPr="00526774" w:rsidRDefault="00526774" w:rsidP="00526774">
      <w:pPr>
        <w:numPr>
          <w:ilvl w:val="0"/>
          <w:numId w:val="1"/>
        </w:numPr>
        <w:shd w:val="clear" w:color="auto" w:fill="FFFFFF"/>
        <w:spacing w:before="100" w:beforeAutospacing="1" w:after="100" w:afterAutospacing="1" w:line="270" w:lineRule="atLeast"/>
        <w:ind w:left="375"/>
        <w:rPr>
          <w:rFonts w:ascii="Helvetica" w:eastAsia="Times New Roman" w:hAnsi="Helvetica" w:cs="Helvetica"/>
          <w:color w:val="333333"/>
          <w:sz w:val="20"/>
          <w:szCs w:val="20"/>
          <w:lang w:eastAsia="el-GR"/>
        </w:rPr>
      </w:pPr>
      <w:r w:rsidRPr="00526774">
        <w:rPr>
          <w:rFonts w:ascii="Helvetica" w:eastAsia="Times New Roman" w:hAnsi="Helvetica" w:cs="Helvetica"/>
          <w:color w:val="333333"/>
          <w:sz w:val="20"/>
          <w:szCs w:val="20"/>
          <w:lang w:eastAsia="el-GR"/>
        </w:rPr>
        <w:t>Κομμωτικής Τέχνης</w:t>
      </w:r>
    </w:p>
    <w:p w:rsidR="00DE7E3E" w:rsidRDefault="004F6DED">
      <w:r>
        <w:t xml:space="preserve">Πληροφορίες :   </w:t>
      </w:r>
      <w:r>
        <w:t>Υπεύθυνη Μαθητείας ΔΔΕ Σάμου</w:t>
      </w:r>
      <w:r>
        <w:t xml:space="preserve">   Χαριλάου Ειρήνη </w:t>
      </w:r>
    </w:p>
    <w:p w:rsidR="004F6DED" w:rsidRDefault="004F6DED">
      <w:proofErr w:type="spellStart"/>
      <w:r>
        <w:t>Τηλ</w:t>
      </w:r>
      <w:proofErr w:type="spellEnd"/>
      <w:r>
        <w:t xml:space="preserve"> .2273030690– 91 </w:t>
      </w:r>
    </w:p>
    <w:p w:rsidR="004F6DED" w:rsidRDefault="004F6DED">
      <w:r>
        <w:t>Ε</w:t>
      </w:r>
      <w:r>
        <w:rPr>
          <w:lang w:val="en-US"/>
        </w:rPr>
        <w:t>m</w:t>
      </w:r>
      <w:bookmarkStart w:id="0" w:name="_GoBack"/>
      <w:bookmarkEnd w:id="0"/>
      <w:r>
        <w:rPr>
          <w:lang w:val="en-US"/>
        </w:rPr>
        <w:t>ail</w:t>
      </w:r>
      <w:r>
        <w:t>:</w:t>
      </w:r>
      <w:r>
        <w:rPr>
          <w:lang w:val="en-US"/>
        </w:rPr>
        <w:t xml:space="preserve"> eixarilaou@gmail.com</w:t>
      </w:r>
      <w:r>
        <w:t xml:space="preserve"> </w:t>
      </w:r>
    </w:p>
    <w:sectPr w:rsidR="004F6D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D7AC8"/>
    <w:multiLevelType w:val="multilevel"/>
    <w:tmpl w:val="5B60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74"/>
    <w:rsid w:val="000F34F7"/>
    <w:rsid w:val="004F6DED"/>
    <w:rsid w:val="00526774"/>
    <w:rsid w:val="00C15C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52677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26774"/>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5267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26774"/>
    <w:rPr>
      <w:b/>
      <w:bCs/>
    </w:rPr>
  </w:style>
  <w:style w:type="character" w:styleId="-">
    <w:name w:val="Hyperlink"/>
    <w:basedOn w:val="a0"/>
    <w:uiPriority w:val="99"/>
    <w:semiHidden/>
    <w:unhideWhenUsed/>
    <w:rsid w:val="005267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52677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26774"/>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5267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26774"/>
    <w:rPr>
      <w:b/>
      <w:bCs/>
    </w:rPr>
  </w:style>
  <w:style w:type="character" w:styleId="-">
    <w:name w:val="Hyperlink"/>
    <w:basedOn w:val="a0"/>
    <w:uiPriority w:val="99"/>
    <w:semiHidden/>
    <w:unhideWhenUsed/>
    <w:rsid w:val="00526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4407">
      <w:bodyDiv w:val="1"/>
      <w:marLeft w:val="0"/>
      <w:marRight w:val="0"/>
      <w:marTop w:val="0"/>
      <w:marBottom w:val="0"/>
      <w:divBdr>
        <w:top w:val="none" w:sz="0" w:space="0" w:color="auto"/>
        <w:left w:val="none" w:sz="0" w:space="0" w:color="auto"/>
        <w:bottom w:val="none" w:sz="0" w:space="0" w:color="auto"/>
        <w:right w:val="none" w:sz="0" w:space="0" w:color="auto"/>
      </w:divBdr>
      <w:divsChild>
        <w:div w:id="1555388600">
          <w:marLeft w:val="0"/>
          <w:marRight w:val="0"/>
          <w:marTop w:val="30"/>
          <w:marBottom w:val="150"/>
          <w:divBdr>
            <w:top w:val="none" w:sz="0" w:space="0" w:color="auto"/>
            <w:left w:val="none" w:sz="0" w:space="0" w:color="auto"/>
            <w:bottom w:val="single" w:sz="6" w:space="4" w:color="EEEEEE"/>
            <w:right w:val="none" w:sz="0" w:space="0" w:color="auto"/>
          </w:divBdr>
        </w:div>
        <w:div w:id="115116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ed.gr/angelia-theseon-matheteias" TargetMode="External"/><Relationship Id="rId3" Type="http://schemas.microsoft.com/office/2007/relationships/stylesWithEffects" Target="stylesWithEffects.xml"/><Relationship Id="rId7" Type="http://schemas.openxmlformats.org/officeDocument/2006/relationships/hyperlink" Target="https://www.minedu.gov.gr/texniki-ekpaideusi-2/mathiteia/dimosieyseis-mathite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aed.gr/angelia-theseon-matheteias%20%CE%BC%CE%AD%CF%87%CF%81%CE%B9%206/9/201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504</Words>
  <Characters>2722</Characters>
  <Application>Microsoft Office Word</Application>
  <DocSecurity>0</DocSecurity>
  <Lines>22</Lines>
  <Paragraphs>6</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Δελτίο τύπου: Μεταλυκειακό Έτος-Τάξη Μαθητείας αποφοίτων ΕΠΑΛ</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Σοφούλης</dc:creator>
  <cp:lastModifiedBy>Γιάννης Σοφούλης</cp:lastModifiedBy>
  <cp:revision>1</cp:revision>
  <dcterms:created xsi:type="dcterms:W3CDTF">2020-09-17T16:11:00Z</dcterms:created>
  <dcterms:modified xsi:type="dcterms:W3CDTF">2020-09-17T16:27:00Z</dcterms:modified>
</cp:coreProperties>
</file>